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BF" w:rsidRPr="004E38CB" w:rsidRDefault="005B0DBF" w:rsidP="005B0DBF">
      <w:pPr>
        <w:widowControl/>
        <w:spacing w:line="525" w:lineRule="atLeast"/>
        <w:jc w:val="center"/>
        <w:rPr>
          <w:rFonts w:ascii="仿宋" w:eastAsia="仿宋" w:hAnsi="仿宋" w:cs="宋体"/>
          <w:kern w:val="0"/>
          <w:sz w:val="32"/>
          <w:szCs w:val="32"/>
        </w:rPr>
      </w:pPr>
      <w:r w:rsidRPr="004E38CB">
        <w:rPr>
          <w:rFonts w:ascii="仿宋" w:eastAsia="仿宋" w:hAnsi="仿宋" w:cs="宋体"/>
          <w:b/>
          <w:bCs/>
          <w:kern w:val="0"/>
          <w:sz w:val="32"/>
          <w:szCs w:val="32"/>
        </w:rPr>
        <w:t>证据科学教育部重点实验室科研立项和成果</w:t>
      </w:r>
    </w:p>
    <w:p w:rsidR="005B0DBF" w:rsidRPr="004E38CB" w:rsidRDefault="005B0DBF" w:rsidP="005B0DBF">
      <w:pPr>
        <w:widowControl/>
        <w:spacing w:line="525" w:lineRule="atLeast"/>
        <w:jc w:val="center"/>
        <w:rPr>
          <w:rFonts w:ascii="仿宋" w:eastAsia="仿宋" w:hAnsi="仿宋" w:cs="宋体"/>
          <w:kern w:val="0"/>
          <w:sz w:val="32"/>
          <w:szCs w:val="32"/>
        </w:rPr>
      </w:pPr>
      <w:r w:rsidRPr="004E38CB">
        <w:rPr>
          <w:rFonts w:ascii="仿宋" w:eastAsia="仿宋" w:hAnsi="仿宋" w:cs="宋体"/>
          <w:b/>
          <w:bCs/>
          <w:kern w:val="0"/>
          <w:sz w:val="32"/>
          <w:szCs w:val="32"/>
        </w:rPr>
        <w:t>奖励办法（修订稿）</w:t>
      </w:r>
    </w:p>
    <w:p w:rsidR="005B0DBF" w:rsidRPr="004E38CB" w:rsidRDefault="005B0DBF" w:rsidP="005B0DBF">
      <w:pPr>
        <w:widowControl/>
        <w:spacing w:line="525" w:lineRule="atLeast"/>
        <w:jc w:val="center"/>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440" w:lineRule="atLeast"/>
        <w:ind w:firstLine="354"/>
        <w:jc w:val="center"/>
        <w:rPr>
          <w:rFonts w:ascii="仿宋" w:eastAsia="仿宋" w:hAnsi="仿宋" w:cs="宋体"/>
          <w:kern w:val="0"/>
          <w:sz w:val="24"/>
          <w:szCs w:val="24"/>
        </w:rPr>
      </w:pPr>
      <w:r w:rsidRPr="004E38CB">
        <w:rPr>
          <w:rFonts w:ascii="仿宋" w:eastAsia="仿宋" w:hAnsi="仿宋" w:cs="宋体"/>
          <w:b/>
          <w:bCs/>
          <w:kern w:val="0"/>
          <w:sz w:val="24"/>
          <w:szCs w:val="24"/>
        </w:rPr>
        <w:t>（经</w:t>
      </w:r>
      <w:r w:rsidRPr="004E38CB">
        <w:rPr>
          <w:rFonts w:ascii="仿宋" w:eastAsia="仿宋" w:hAnsi="仿宋" w:cs="宋体"/>
          <w:kern w:val="0"/>
          <w:sz w:val="24"/>
          <w:szCs w:val="24"/>
        </w:rPr>
        <w:t>2014年3月13日院长办公会讨论修改）</w:t>
      </w:r>
    </w:p>
    <w:p w:rsidR="005B0DBF" w:rsidRPr="004E38CB" w:rsidRDefault="005B0DBF" w:rsidP="005B0DBF">
      <w:pPr>
        <w:widowControl/>
        <w:spacing w:line="440" w:lineRule="atLeast"/>
        <w:ind w:firstLine="413"/>
        <w:jc w:val="left"/>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440" w:lineRule="atLeast"/>
        <w:ind w:firstLine="413"/>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第一条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 xml:space="preserve"> 适用范围</w:t>
      </w:r>
    </w:p>
    <w:p w:rsidR="005B0DBF" w:rsidRPr="004E38CB" w:rsidRDefault="005B0DBF" w:rsidP="005B0DBF">
      <w:pPr>
        <w:widowControl/>
        <w:spacing w:line="440" w:lineRule="atLeast"/>
        <w:ind w:firstLine="413"/>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本办法适用于本实验室专兼职研究人员和在站博士后所取得的符合本实验室研究方向的科研立项和获奖成果，以及学术论文、专著及发明专利等研究成果。</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鉴于我院同时为“2011司法文明协同创新”协作单位，故申请奖励的项目和成果，须以“1.司法文明协同创新中心，2.证据科学教育部重点实验室(中国政法大学)为并列第一申报单位或第一完成（署名）单位。用英文发表的成果必须署名：1.Collaborative</w:t>
      </w: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Innovation Center of Judicial Civilization, China；2. Key Laboratory of Evidence Science （China University of Political Science and Law）, Ministry of Education，China。对于双署名的科研成果，实行分别奖励政策。</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仿宋" w:eastAsia="仿宋" w:hAnsi="仿宋" w:cs="宋体"/>
          <w:kern w:val="0"/>
          <w:sz w:val="24"/>
          <w:szCs w:val="24"/>
        </w:rPr>
        <w:t>本办法仅指本实验室的奖励政策。</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第二条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科研立项奖励</w:t>
      </w:r>
    </w:p>
    <w:p w:rsidR="005B0DBF" w:rsidRPr="004E38CB" w:rsidRDefault="005B0DBF" w:rsidP="005B0DBF">
      <w:pPr>
        <w:widowControl/>
        <w:spacing w:line="440" w:lineRule="atLeast"/>
        <w:ind w:firstLine="549"/>
        <w:jc w:val="left"/>
        <w:rPr>
          <w:rFonts w:ascii="仿宋" w:eastAsia="仿宋" w:hAnsi="仿宋" w:cs="宋体"/>
          <w:kern w:val="0"/>
          <w:sz w:val="24"/>
          <w:szCs w:val="24"/>
        </w:rPr>
      </w:pPr>
      <w:r w:rsidRPr="004E38CB">
        <w:rPr>
          <w:rFonts w:ascii="仿宋" w:eastAsia="仿宋" w:hAnsi="仿宋" w:cs="宋体"/>
          <w:kern w:val="0"/>
          <w:sz w:val="24"/>
          <w:szCs w:val="24"/>
        </w:rPr>
        <w:t>对承担科研项目的首席专家或第一负责人，立项当年给予奖励金额的50%，结项后当年奖励剩余的50%。奖励金额为一类项目10万元，其中的子项目5万元；二类项目按批准经费的10％奖励，最多不超过5万元。</w:t>
      </w:r>
    </w:p>
    <w:p w:rsidR="005B0DBF" w:rsidRPr="004E38CB" w:rsidRDefault="005B0DBF" w:rsidP="005B0DBF">
      <w:pPr>
        <w:widowControl/>
        <w:spacing w:line="440" w:lineRule="atLeast"/>
        <w:ind w:firstLine="549"/>
        <w:jc w:val="left"/>
        <w:rPr>
          <w:rFonts w:ascii="仿宋" w:eastAsia="仿宋" w:hAnsi="仿宋" w:cs="宋体"/>
          <w:kern w:val="0"/>
          <w:sz w:val="24"/>
          <w:szCs w:val="24"/>
        </w:rPr>
      </w:pPr>
      <w:r w:rsidRPr="004E38CB">
        <w:rPr>
          <w:rFonts w:ascii="仿宋" w:eastAsia="仿宋" w:hAnsi="仿宋" w:cs="宋体"/>
          <w:kern w:val="0"/>
          <w:sz w:val="24"/>
          <w:szCs w:val="24"/>
        </w:rPr>
        <w:t>一类项目包括：国家“973”计划项目、国家“863”计划项目、国家自然科学基金（重点和重大、创新研究群体计划、杰出青年基金、重大科研计划）项目、国家科技（攻关）项目、国防重大项目、重大国际合作计划项目、国家软科学研究计划。</w:t>
      </w:r>
    </w:p>
    <w:p w:rsidR="005B0DBF" w:rsidRPr="004E38CB" w:rsidRDefault="005B0DBF" w:rsidP="005B0DBF">
      <w:pPr>
        <w:widowControl/>
        <w:spacing w:line="440" w:lineRule="atLeast"/>
        <w:ind w:firstLine="549"/>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订办公会讨论通过（境）二类项目包括：国家自然科学基金面上项目，国家社会科学基金项目，省部重大（重点）科技计划项目，教育部哲学社会科学重大课题攻关项目，教育部、科技部、司法部、公安部、卫生部、北京市重大科技项目、北京市科技新星计划、北京市的自然科学和社会科学一般项目。</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第三条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获奖成果奖励</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Verdana" w:eastAsia="仿宋" w:hAnsi="Verdana" w:cs="宋体"/>
          <w:kern w:val="0"/>
          <w:sz w:val="24"/>
          <w:szCs w:val="24"/>
        </w:rPr>
        <w:lastRenderedPageBreak/>
        <w:t> </w:t>
      </w:r>
      <w:r w:rsidRPr="004E38CB">
        <w:rPr>
          <w:rFonts w:ascii="仿宋" w:eastAsia="仿宋" w:hAnsi="仿宋" w:cs="宋体"/>
          <w:kern w:val="0"/>
          <w:sz w:val="24"/>
          <w:szCs w:val="24"/>
        </w:rPr>
        <w:t>对获得国家级（国家自然科学奖、国家科技进步奖、国家技术发明奖和国家国际科学技术合作奖等四类）科研成果奖的成果，第一完成人（署名人，下同）给予10万元奖励，第二完成人给予6万元奖励，第三完成人给予3万元奖励，一般完成人给予1万元奖励。</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对获得教育部人文社会科学研究成果奖二等奖（含）以上、省部级科研成果奖一等奖的成果，第一完成人给予5万元奖励，第二完成人给予3万元奖励，第三完成人给予1万元奖励，一般完成人给予5000元奖励。</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同一成果获得多次奖励，按获奖级别或金额最高的计算，不重复奖励。</w:t>
      </w:r>
    </w:p>
    <w:p w:rsidR="005B0DBF" w:rsidRPr="004E38CB" w:rsidRDefault="005B0DBF" w:rsidP="005B0DBF">
      <w:pPr>
        <w:widowControl/>
        <w:spacing w:line="440" w:lineRule="atLeast"/>
        <w:ind w:firstLine="413"/>
        <w:jc w:val="left"/>
        <w:rPr>
          <w:rFonts w:ascii="仿宋" w:eastAsia="仿宋" w:hAnsi="仿宋" w:cs="宋体"/>
          <w:kern w:val="0"/>
          <w:sz w:val="24"/>
          <w:szCs w:val="24"/>
        </w:rPr>
      </w:pPr>
      <w:r w:rsidRPr="004E38CB">
        <w:rPr>
          <w:rFonts w:ascii="仿宋" w:eastAsia="仿宋" w:hAnsi="仿宋" w:cs="宋体"/>
          <w:b/>
          <w:bCs/>
          <w:kern w:val="0"/>
          <w:sz w:val="24"/>
          <w:szCs w:val="24"/>
        </w:rPr>
        <w:t>第四条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论文奖励</w:t>
      </w:r>
    </w:p>
    <w:p w:rsidR="004E38CB" w:rsidRDefault="005B0DBF" w:rsidP="004E38CB">
      <w:pPr>
        <w:widowControl/>
        <w:spacing w:line="440" w:lineRule="atLeast"/>
        <w:ind w:firstLine="412"/>
        <w:jc w:val="left"/>
        <w:rPr>
          <w:rFonts w:ascii="仿宋" w:eastAsia="仿宋" w:hAnsi="仿宋" w:cs="宋体" w:hint="eastAsia"/>
          <w:kern w:val="0"/>
          <w:sz w:val="24"/>
          <w:szCs w:val="24"/>
        </w:rPr>
      </w:pPr>
      <w:r w:rsidRPr="004E38CB">
        <w:rPr>
          <w:rFonts w:ascii="仿宋" w:eastAsia="仿宋" w:hAnsi="仿宋" w:cs="宋体"/>
          <w:kern w:val="0"/>
          <w:sz w:val="24"/>
          <w:szCs w:val="24"/>
        </w:rPr>
        <w:t>对如下论文给予以下奖励：</w:t>
      </w:r>
    </w:p>
    <w:p w:rsidR="004E38CB" w:rsidRDefault="005B0DBF" w:rsidP="004E38CB">
      <w:pPr>
        <w:widowControl/>
        <w:spacing w:line="440" w:lineRule="atLeast"/>
        <w:ind w:firstLine="412"/>
        <w:jc w:val="left"/>
        <w:rPr>
          <w:rFonts w:ascii="仿宋" w:eastAsia="仿宋" w:hAnsi="仿宋" w:cs="宋体" w:hint="eastAsia"/>
          <w:kern w:val="0"/>
          <w:sz w:val="24"/>
          <w:szCs w:val="24"/>
        </w:rPr>
      </w:pPr>
      <w:r w:rsidRPr="004E38CB">
        <w:rPr>
          <w:rFonts w:ascii="仿宋" w:eastAsia="仿宋" w:hAnsi="仿宋" w:cs="宋体"/>
          <w:kern w:val="0"/>
          <w:sz w:val="24"/>
          <w:szCs w:val="24"/>
        </w:rPr>
        <w:t>1、SCI影响因子大于2的论文一次性奖励5000元/篇。申请者需出具有关部门的检索报告。</w:t>
      </w:r>
    </w:p>
    <w:p w:rsidR="004E38CB" w:rsidRDefault="005B0DBF" w:rsidP="004E38CB">
      <w:pPr>
        <w:widowControl/>
        <w:spacing w:line="440" w:lineRule="atLeast"/>
        <w:ind w:firstLine="412"/>
        <w:jc w:val="left"/>
        <w:rPr>
          <w:rFonts w:ascii="仿宋" w:eastAsia="仿宋" w:hAnsi="仿宋" w:cs="宋体" w:hint="eastAsia"/>
          <w:kern w:val="0"/>
          <w:sz w:val="24"/>
          <w:szCs w:val="24"/>
        </w:rPr>
      </w:pPr>
      <w:r w:rsidRPr="004E38CB">
        <w:rPr>
          <w:rFonts w:ascii="仿宋" w:eastAsia="仿宋" w:hAnsi="仿宋" w:cs="宋体"/>
          <w:kern w:val="0"/>
          <w:sz w:val="24"/>
          <w:szCs w:val="24"/>
        </w:rPr>
        <w:t>2、中文特类（以学校《科研典》期刊分类第二条（四）款为据）期刊发表的论文奖励5000元/篇。</w:t>
      </w:r>
    </w:p>
    <w:p w:rsidR="004E38CB" w:rsidRDefault="005B0DBF" w:rsidP="004E38CB">
      <w:pPr>
        <w:widowControl/>
        <w:spacing w:line="440" w:lineRule="atLeast"/>
        <w:ind w:firstLine="412"/>
        <w:jc w:val="left"/>
        <w:rPr>
          <w:rFonts w:ascii="仿宋" w:eastAsia="仿宋" w:hAnsi="仿宋" w:cs="宋体" w:hint="eastAsia"/>
          <w:kern w:val="0"/>
          <w:sz w:val="24"/>
          <w:szCs w:val="24"/>
        </w:rPr>
      </w:pPr>
      <w:r w:rsidRPr="004E38CB">
        <w:rPr>
          <w:rFonts w:ascii="仿宋" w:eastAsia="仿宋" w:hAnsi="仿宋" w:cs="宋体"/>
          <w:kern w:val="0"/>
          <w:sz w:val="24"/>
          <w:szCs w:val="24"/>
        </w:rPr>
        <w:t>3、自然科学中的标准/指南制订（第一起草人/标准或指南，以颁布日当年计算），奖励3000元/项。</w:t>
      </w:r>
    </w:p>
    <w:p w:rsidR="005B0DBF" w:rsidRPr="004E38CB" w:rsidRDefault="005B0DBF" w:rsidP="004E38CB">
      <w:pPr>
        <w:widowControl/>
        <w:spacing w:line="440" w:lineRule="atLeast"/>
        <w:ind w:firstLine="412"/>
        <w:jc w:val="left"/>
        <w:rPr>
          <w:rFonts w:ascii="仿宋" w:eastAsia="仿宋" w:hAnsi="仿宋" w:cs="宋体"/>
          <w:kern w:val="0"/>
          <w:sz w:val="24"/>
          <w:szCs w:val="24"/>
        </w:rPr>
      </w:pPr>
      <w:r w:rsidRPr="004E38CB">
        <w:rPr>
          <w:rFonts w:ascii="仿宋" w:eastAsia="仿宋" w:hAnsi="仿宋" w:cs="宋体"/>
          <w:kern w:val="0"/>
          <w:sz w:val="24"/>
          <w:szCs w:val="24"/>
        </w:rPr>
        <w:t>4、不能满足本条1、2款条件的权威期刊论文奖励500元/篇。</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第五条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专著奖励</w:t>
      </w:r>
    </w:p>
    <w:p w:rsidR="005B0DBF" w:rsidRPr="004E38CB" w:rsidRDefault="005B0DBF" w:rsidP="005B0DBF">
      <w:pPr>
        <w:widowControl/>
        <w:spacing w:line="440" w:lineRule="atLeast"/>
        <w:ind w:firstLine="412"/>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学术专著、研究生专业教材、本科生统编教材（不包括实验室年报、论文集等）奖励3000元/部。</w:t>
      </w:r>
    </w:p>
    <w:p w:rsidR="005B0DBF" w:rsidRPr="004E38CB" w:rsidRDefault="005B0DBF" w:rsidP="005B0DBF">
      <w:pPr>
        <w:widowControl/>
        <w:spacing w:line="440" w:lineRule="atLeast"/>
        <w:ind w:left="141" w:hanging="141"/>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第六条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专利奖励</w:t>
      </w:r>
    </w:p>
    <w:p w:rsidR="005B0DBF" w:rsidRPr="004E38CB" w:rsidRDefault="005B0DBF" w:rsidP="005B0DBF">
      <w:pPr>
        <w:widowControl/>
        <w:spacing w:line="440" w:lineRule="atLeast"/>
        <w:ind w:firstLine="280"/>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1、发明专利获外国批准每项奖励5000元，获中国批准每项奖励3000元。</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w:t>
      </w:r>
      <w:r w:rsidR="004E38CB">
        <w:rPr>
          <w:rFonts w:ascii="仿宋" w:eastAsia="仿宋" w:hAnsi="仿宋" w:cs="宋体" w:hint="eastAsia"/>
          <w:kern w:val="0"/>
          <w:sz w:val="24"/>
          <w:szCs w:val="24"/>
        </w:rPr>
        <w:t xml:space="preserve"> </w:t>
      </w:r>
      <w:r w:rsidRPr="004E38CB">
        <w:rPr>
          <w:rFonts w:ascii="仿宋" w:eastAsia="仿宋" w:hAnsi="仿宋" w:cs="宋体"/>
          <w:kern w:val="0"/>
          <w:sz w:val="24"/>
          <w:szCs w:val="24"/>
        </w:rPr>
        <w:t>2、申报专利所需交纳的各项费用，原则上由各自科研经费支出。无科研经费者，持有效收费凭证，由院长办公会决定是否资助。</w:t>
      </w:r>
    </w:p>
    <w:p w:rsidR="005B0DBF" w:rsidRPr="004E38CB" w:rsidRDefault="005B0DBF" w:rsidP="005B0DBF">
      <w:pPr>
        <w:widowControl/>
        <w:spacing w:line="440" w:lineRule="atLeast"/>
        <w:ind w:firstLine="559"/>
        <w:jc w:val="left"/>
        <w:rPr>
          <w:rFonts w:ascii="仿宋" w:eastAsia="仿宋" w:hAnsi="仿宋" w:cs="宋体"/>
          <w:kern w:val="0"/>
          <w:sz w:val="24"/>
          <w:szCs w:val="24"/>
        </w:rPr>
      </w:pPr>
      <w:r w:rsidRPr="004E38CB">
        <w:rPr>
          <w:rFonts w:ascii="仿宋" w:eastAsia="仿宋" w:hAnsi="仿宋" w:cs="宋体"/>
          <w:b/>
          <w:bCs/>
          <w:kern w:val="0"/>
          <w:sz w:val="24"/>
          <w:szCs w:val="24"/>
        </w:rPr>
        <w:t>第七条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 xml:space="preserve"> 版面费补助</w:t>
      </w:r>
    </w:p>
    <w:p w:rsidR="005B0DBF" w:rsidRPr="004E38CB" w:rsidRDefault="005B0DBF" w:rsidP="005B0DBF">
      <w:pPr>
        <w:widowControl/>
        <w:spacing w:line="440" w:lineRule="atLeast"/>
        <w:ind w:firstLine="557"/>
        <w:jc w:val="left"/>
        <w:rPr>
          <w:rFonts w:ascii="仿宋" w:eastAsia="仿宋" w:hAnsi="仿宋" w:cs="宋体"/>
          <w:kern w:val="0"/>
          <w:sz w:val="24"/>
          <w:szCs w:val="24"/>
        </w:rPr>
      </w:pPr>
      <w:r w:rsidRPr="004E38CB">
        <w:rPr>
          <w:rFonts w:ascii="仿宋" w:eastAsia="仿宋" w:hAnsi="仿宋" w:cs="宋体"/>
          <w:kern w:val="0"/>
          <w:sz w:val="24"/>
          <w:szCs w:val="24"/>
        </w:rPr>
        <w:t>对自然科学类论文版面费，原则上由各自科研经费支出，无科研经费者，持有效收费凭证，每篇报销人民币500-1000元。</w:t>
      </w:r>
    </w:p>
    <w:p w:rsidR="005B0DBF" w:rsidRPr="004E38CB" w:rsidRDefault="005B0DBF" w:rsidP="005B0DBF">
      <w:pPr>
        <w:widowControl/>
        <w:spacing w:line="440" w:lineRule="atLeast"/>
        <w:ind w:firstLine="559"/>
        <w:jc w:val="left"/>
        <w:rPr>
          <w:rFonts w:ascii="仿宋" w:eastAsia="仿宋" w:hAnsi="仿宋" w:cs="宋体"/>
          <w:kern w:val="0"/>
          <w:sz w:val="24"/>
          <w:szCs w:val="24"/>
        </w:rPr>
      </w:pPr>
      <w:r w:rsidRPr="004E38CB">
        <w:rPr>
          <w:rFonts w:ascii="仿宋" w:eastAsia="仿宋" w:hAnsi="仿宋" w:cs="宋体"/>
          <w:b/>
          <w:bCs/>
          <w:kern w:val="0"/>
          <w:sz w:val="24"/>
          <w:szCs w:val="24"/>
        </w:rPr>
        <w:t>第八条</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奖励程序</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本办法的各项奖励按年度进行，每年1月进行上年度（1月1日至12月31日）科研统计。统计结果在本实验室网站公示，自公示之日起10天内为异议期，</w:t>
      </w:r>
      <w:r w:rsidRPr="004E38CB">
        <w:rPr>
          <w:rFonts w:ascii="仿宋" w:eastAsia="仿宋" w:hAnsi="仿宋" w:cs="宋体"/>
          <w:kern w:val="0"/>
          <w:sz w:val="24"/>
          <w:szCs w:val="24"/>
        </w:rPr>
        <w:lastRenderedPageBreak/>
        <w:t>异议者可向本实验室科研秘书提出书面异议。异议期结束后，由实验室主任办公会（院长办公会）讨论作出奖励决定。</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第九条</w:t>
      </w:r>
      <w:r w:rsidRPr="004E38CB">
        <w:rPr>
          <w:rFonts w:ascii="Verdana" w:eastAsia="仿宋" w:hAnsi="Verdana" w:cs="宋体"/>
          <w:b/>
          <w:bCs/>
          <w:kern w:val="0"/>
          <w:sz w:val="24"/>
          <w:szCs w:val="24"/>
        </w:rPr>
        <w:t>  </w:t>
      </w:r>
      <w:r w:rsidRPr="004E38CB">
        <w:rPr>
          <w:rFonts w:ascii="仿宋" w:eastAsia="仿宋" w:hAnsi="仿宋" w:cs="宋体"/>
          <w:kern w:val="0"/>
          <w:sz w:val="24"/>
          <w:szCs w:val="24"/>
        </w:rPr>
        <w:t>原《证据科学教育部重点实验室科研立项和成果奖励办法》（试行）自本办法发布之日起废止。</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r w:rsidRPr="004E38CB">
        <w:rPr>
          <w:rFonts w:ascii="仿宋" w:eastAsia="仿宋" w:hAnsi="仿宋" w:cs="宋体"/>
          <w:b/>
          <w:bCs/>
          <w:kern w:val="0"/>
          <w:sz w:val="24"/>
          <w:szCs w:val="24"/>
        </w:rPr>
        <w:t>第十条</w:t>
      </w:r>
      <w:r w:rsidRPr="004E38CB">
        <w:rPr>
          <w:rFonts w:ascii="Verdana" w:eastAsia="仿宋" w:hAnsi="Verdana" w:cs="宋体"/>
          <w:b/>
          <w:bCs/>
          <w:kern w:val="0"/>
          <w:sz w:val="24"/>
          <w:szCs w:val="24"/>
        </w:rPr>
        <w:t>  </w:t>
      </w:r>
      <w:r w:rsidRPr="004E38CB">
        <w:rPr>
          <w:rFonts w:ascii="仿宋" w:eastAsia="仿宋" w:hAnsi="仿宋" w:cs="宋体"/>
          <w:kern w:val="0"/>
          <w:sz w:val="24"/>
          <w:szCs w:val="24"/>
        </w:rPr>
        <w:t>本办法由实验室主任办公会负责解释。</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440"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440" w:lineRule="atLeast"/>
        <w:ind w:firstLine="3750"/>
        <w:jc w:val="left"/>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440" w:lineRule="atLeast"/>
        <w:jc w:val="center"/>
        <w:rPr>
          <w:rFonts w:ascii="仿宋" w:eastAsia="仿宋" w:hAnsi="仿宋" w:cs="宋体"/>
          <w:kern w:val="0"/>
          <w:sz w:val="24"/>
          <w:szCs w:val="24"/>
        </w:rPr>
      </w:pP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 xml:space="preserve"> </w:t>
      </w:r>
      <w:r w:rsidRPr="004E38CB">
        <w:rPr>
          <w:rFonts w:ascii="Verdana" w:eastAsia="仿宋" w:hAnsi="Verdana" w:cs="宋体"/>
          <w:b/>
          <w:bCs/>
          <w:kern w:val="0"/>
          <w:sz w:val="24"/>
          <w:szCs w:val="24"/>
        </w:rPr>
        <w:t>                      </w:t>
      </w:r>
      <w:r w:rsidRPr="004E38CB">
        <w:rPr>
          <w:rFonts w:ascii="仿宋" w:eastAsia="仿宋" w:hAnsi="仿宋" w:cs="宋体"/>
          <w:b/>
          <w:bCs/>
          <w:kern w:val="0"/>
          <w:sz w:val="24"/>
          <w:szCs w:val="24"/>
        </w:rPr>
        <w:t>二〇一四年三月十三日</w:t>
      </w:r>
    </w:p>
    <w:p w:rsidR="005B0DBF" w:rsidRPr="004E38CB" w:rsidRDefault="005B0DBF" w:rsidP="005B0DBF">
      <w:pPr>
        <w:widowControl/>
        <w:spacing w:line="440" w:lineRule="atLeast"/>
        <w:jc w:val="center"/>
        <w:rPr>
          <w:rFonts w:ascii="仿宋" w:eastAsia="仿宋" w:hAnsi="仿宋" w:cs="宋体"/>
          <w:color w:val="787878"/>
          <w:kern w:val="0"/>
          <w:sz w:val="24"/>
          <w:szCs w:val="24"/>
        </w:rPr>
      </w:pPr>
      <w:r w:rsidRPr="004E38CB">
        <w:rPr>
          <w:rFonts w:ascii="Verdana" w:eastAsia="仿宋" w:hAnsi="Verdana" w:cs="宋体"/>
          <w:color w:val="787878"/>
          <w:kern w:val="0"/>
          <w:sz w:val="24"/>
          <w:szCs w:val="24"/>
        </w:rPr>
        <w:t> </w:t>
      </w:r>
    </w:p>
    <w:p w:rsidR="005B0DBF" w:rsidRPr="004E38CB" w:rsidRDefault="005B0DBF" w:rsidP="005B0DBF">
      <w:pPr>
        <w:widowControl/>
        <w:spacing w:line="440" w:lineRule="atLeast"/>
        <w:jc w:val="center"/>
        <w:rPr>
          <w:rFonts w:ascii="仿宋" w:eastAsia="仿宋" w:hAnsi="仿宋" w:cs="宋体"/>
          <w:color w:val="787878"/>
          <w:kern w:val="0"/>
          <w:sz w:val="24"/>
          <w:szCs w:val="24"/>
        </w:rPr>
      </w:pPr>
      <w:r w:rsidRPr="004E38CB">
        <w:rPr>
          <w:rFonts w:ascii="Verdana" w:eastAsia="仿宋" w:hAnsi="Verdana" w:cs="宋体"/>
          <w:color w:val="787878"/>
          <w:kern w:val="0"/>
          <w:sz w:val="24"/>
          <w:szCs w:val="24"/>
        </w:rPr>
        <w:t> </w:t>
      </w:r>
    </w:p>
    <w:p w:rsidR="005B0DBF" w:rsidRPr="004E38CB" w:rsidRDefault="005B0DBF" w:rsidP="005B0DBF">
      <w:pPr>
        <w:widowControl/>
        <w:spacing w:line="525" w:lineRule="atLeast"/>
        <w:jc w:val="left"/>
        <w:rPr>
          <w:rFonts w:ascii="仿宋" w:eastAsia="仿宋" w:hAnsi="仿宋" w:cs="宋体"/>
          <w:kern w:val="0"/>
          <w:sz w:val="24"/>
          <w:szCs w:val="24"/>
        </w:rPr>
      </w:pPr>
      <w:r w:rsidRPr="004E38CB">
        <w:rPr>
          <w:rFonts w:ascii="Verdana" w:eastAsia="仿宋" w:hAnsi="Verdana" w:cs="宋体"/>
          <w:kern w:val="0"/>
          <w:sz w:val="24"/>
          <w:szCs w:val="24"/>
        </w:rPr>
        <w:t> </w:t>
      </w:r>
    </w:p>
    <w:p w:rsidR="005B0DBF" w:rsidRPr="004E38CB" w:rsidRDefault="005B0DBF" w:rsidP="005B0DBF">
      <w:pPr>
        <w:widowControl/>
        <w:spacing w:line="525" w:lineRule="atLeast"/>
        <w:jc w:val="left"/>
        <w:rPr>
          <w:rFonts w:ascii="仿宋" w:eastAsia="仿宋" w:hAnsi="仿宋" w:cs="宋体"/>
          <w:kern w:val="0"/>
          <w:sz w:val="24"/>
          <w:szCs w:val="24"/>
        </w:rPr>
      </w:pPr>
      <w:r w:rsidRPr="004E38CB">
        <w:rPr>
          <w:rFonts w:ascii="仿宋" w:eastAsia="仿宋" w:hAnsi="仿宋" w:cs="宋体"/>
          <w:b/>
          <w:bCs/>
          <w:kern w:val="0"/>
          <w:sz w:val="24"/>
          <w:szCs w:val="24"/>
        </w:rPr>
        <w:t>主题词</w:t>
      </w:r>
      <w:r w:rsidRPr="004E38CB">
        <w:rPr>
          <w:rFonts w:ascii="仿宋" w:eastAsia="仿宋" w:hAnsi="仿宋" w:cs="宋体"/>
          <w:kern w:val="0"/>
          <w:sz w:val="24"/>
          <w:szCs w:val="24"/>
        </w:rPr>
        <w:t xml:space="preserve">： 领导 </w:t>
      </w:r>
      <w:r w:rsidRPr="004E38CB">
        <w:rPr>
          <w:rFonts w:ascii="Verdana" w:eastAsia="仿宋" w:hAnsi="Verdana" w:cs="宋体"/>
          <w:kern w:val="0"/>
          <w:sz w:val="24"/>
          <w:szCs w:val="24"/>
        </w:rPr>
        <w:t> </w:t>
      </w:r>
      <w:r w:rsidRPr="004E38CB">
        <w:rPr>
          <w:rFonts w:ascii="仿宋" w:eastAsia="仿宋" w:hAnsi="仿宋" w:cs="宋体"/>
          <w:kern w:val="0"/>
          <w:sz w:val="24"/>
          <w:szCs w:val="24"/>
        </w:rPr>
        <w:t>补贴</w:t>
      </w: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w:t>
      </w:r>
      <w:r w:rsidRPr="004E38CB">
        <w:rPr>
          <w:rFonts w:ascii="Verdana" w:eastAsia="仿宋" w:hAnsi="Verdana" w:cs="宋体"/>
          <w:kern w:val="0"/>
          <w:sz w:val="24"/>
          <w:szCs w:val="24"/>
        </w:rPr>
        <w:t> </w:t>
      </w:r>
      <w:r w:rsidRPr="004E38CB">
        <w:rPr>
          <w:rFonts w:ascii="仿宋" w:eastAsia="仿宋" w:hAnsi="仿宋" w:cs="宋体"/>
          <w:kern w:val="0"/>
          <w:sz w:val="24"/>
          <w:szCs w:val="24"/>
        </w:rPr>
        <w:t>规定</w:t>
      </w: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w:t>
      </w:r>
      <w:r w:rsidRPr="004E38CB">
        <w:rPr>
          <w:rFonts w:ascii="Verdana" w:eastAsia="仿宋" w:hAnsi="Verdana" w:cs="宋体"/>
          <w:kern w:val="0"/>
          <w:sz w:val="24"/>
          <w:szCs w:val="24"/>
        </w:rPr>
        <w:t>      </w:t>
      </w:r>
      <w:r w:rsidRPr="004E38CB">
        <w:rPr>
          <w:rFonts w:ascii="仿宋" w:eastAsia="仿宋" w:hAnsi="仿宋" w:cs="宋体"/>
          <w:kern w:val="0"/>
          <w:sz w:val="24"/>
          <w:szCs w:val="24"/>
        </w:rPr>
        <w:t>（共印5份）</w:t>
      </w:r>
    </w:p>
    <w:p w:rsidR="005B0DBF" w:rsidRPr="004E38CB" w:rsidRDefault="005B0DBF" w:rsidP="005B0DBF">
      <w:pPr>
        <w:widowControl/>
        <w:spacing w:line="525" w:lineRule="atLeast"/>
        <w:jc w:val="left"/>
        <w:rPr>
          <w:rFonts w:ascii="仿宋" w:eastAsia="仿宋" w:hAnsi="仿宋" w:cs="宋体"/>
          <w:kern w:val="0"/>
          <w:sz w:val="24"/>
          <w:szCs w:val="24"/>
        </w:rPr>
      </w:pPr>
      <w:r w:rsidRPr="004E38CB">
        <w:rPr>
          <w:rFonts w:ascii="仿宋" w:eastAsia="仿宋" w:hAnsi="仿宋" w:cs="宋体"/>
          <w:b/>
          <w:bCs/>
          <w:kern w:val="0"/>
          <w:sz w:val="24"/>
          <w:szCs w:val="24"/>
        </w:rPr>
        <w:t>报</w:t>
      </w:r>
      <w:r w:rsidRPr="004E38CB">
        <w:rPr>
          <w:rFonts w:ascii="仿宋" w:eastAsia="仿宋" w:hAnsi="仿宋" w:cs="宋体"/>
          <w:kern w:val="0"/>
          <w:sz w:val="24"/>
          <w:szCs w:val="24"/>
        </w:rPr>
        <w:t>：</w:t>
      </w:r>
    </w:p>
    <w:p w:rsidR="005B0DBF" w:rsidRPr="004E38CB" w:rsidRDefault="005B0DBF" w:rsidP="005B0DBF">
      <w:pPr>
        <w:widowControl/>
        <w:spacing w:line="525" w:lineRule="atLeast"/>
        <w:jc w:val="left"/>
        <w:rPr>
          <w:rFonts w:ascii="仿宋" w:eastAsia="仿宋" w:hAnsi="仿宋" w:cs="宋体"/>
          <w:kern w:val="0"/>
          <w:sz w:val="24"/>
          <w:szCs w:val="24"/>
        </w:rPr>
      </w:pPr>
      <w:r w:rsidRPr="004E38CB">
        <w:rPr>
          <w:rFonts w:ascii="仿宋" w:eastAsia="仿宋" w:hAnsi="仿宋" w:cs="宋体"/>
          <w:b/>
          <w:bCs/>
          <w:kern w:val="0"/>
          <w:sz w:val="24"/>
          <w:szCs w:val="24"/>
        </w:rPr>
        <w:t>发：</w:t>
      </w:r>
      <w:r w:rsidRPr="004E38CB">
        <w:rPr>
          <w:rFonts w:ascii="仿宋" w:eastAsia="仿宋" w:hAnsi="仿宋" w:cs="宋体"/>
          <w:kern w:val="0"/>
          <w:sz w:val="24"/>
          <w:szCs w:val="24"/>
        </w:rPr>
        <w:t>各所、部、室</w:t>
      </w:r>
    </w:p>
    <w:p w:rsidR="005B0DBF" w:rsidRPr="004E38CB" w:rsidRDefault="005B0DBF" w:rsidP="005B0DBF">
      <w:pPr>
        <w:widowControl/>
        <w:spacing w:line="525" w:lineRule="atLeast"/>
        <w:jc w:val="left"/>
        <w:rPr>
          <w:rFonts w:ascii="仿宋" w:eastAsia="仿宋" w:hAnsi="仿宋" w:cs="宋体"/>
          <w:kern w:val="0"/>
          <w:sz w:val="24"/>
          <w:szCs w:val="24"/>
        </w:rPr>
      </w:pPr>
      <w:r w:rsidRPr="004E38CB">
        <w:rPr>
          <w:rFonts w:ascii="仿宋" w:eastAsia="仿宋" w:hAnsi="仿宋" w:cs="宋体"/>
          <w:b/>
          <w:bCs/>
          <w:kern w:val="0"/>
          <w:sz w:val="24"/>
          <w:szCs w:val="24"/>
        </w:rPr>
        <w:t>存：</w:t>
      </w:r>
      <w:r w:rsidRPr="004E38CB">
        <w:rPr>
          <w:rFonts w:ascii="仿宋" w:eastAsia="仿宋" w:hAnsi="仿宋" w:cs="宋体"/>
          <w:kern w:val="0"/>
          <w:sz w:val="24"/>
          <w:szCs w:val="24"/>
        </w:rPr>
        <w:t>中国政法大学证据科学研究院办公室</w:t>
      </w:r>
      <w:r w:rsidRPr="004E38CB">
        <w:rPr>
          <w:rFonts w:ascii="Verdana" w:eastAsia="仿宋" w:hAnsi="Verdana" w:cs="宋体"/>
          <w:kern w:val="0"/>
          <w:sz w:val="24"/>
          <w:szCs w:val="24"/>
        </w:rPr>
        <w:t>            </w:t>
      </w:r>
      <w:r w:rsidRPr="004E38CB">
        <w:rPr>
          <w:rFonts w:ascii="仿宋" w:eastAsia="仿宋" w:hAnsi="仿宋" w:cs="宋体"/>
          <w:kern w:val="0"/>
          <w:sz w:val="24"/>
          <w:szCs w:val="24"/>
        </w:rPr>
        <w:t xml:space="preserve"> 2014年3月15日印发</w:t>
      </w:r>
    </w:p>
    <w:p w:rsidR="00B45522" w:rsidRPr="004E38CB" w:rsidRDefault="00B45522">
      <w:pPr>
        <w:rPr>
          <w:rFonts w:ascii="仿宋" w:eastAsia="仿宋" w:hAnsi="仿宋"/>
          <w:sz w:val="24"/>
          <w:szCs w:val="24"/>
        </w:rPr>
      </w:pPr>
    </w:p>
    <w:sectPr w:rsidR="00B45522" w:rsidRPr="004E38CB" w:rsidSect="00405A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D47" w:rsidRDefault="00E97D47" w:rsidP="005B0DBF">
      <w:r>
        <w:separator/>
      </w:r>
    </w:p>
  </w:endnote>
  <w:endnote w:type="continuationSeparator" w:id="1">
    <w:p w:rsidR="00E97D47" w:rsidRDefault="00E97D47" w:rsidP="005B0D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D47" w:rsidRDefault="00E97D47" w:rsidP="005B0DBF">
      <w:r>
        <w:separator/>
      </w:r>
    </w:p>
  </w:footnote>
  <w:footnote w:type="continuationSeparator" w:id="1">
    <w:p w:rsidR="00E97D47" w:rsidRDefault="00E97D47" w:rsidP="005B0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7337"/>
    <w:multiLevelType w:val="multilevel"/>
    <w:tmpl w:val="AD9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DBF"/>
    <w:rsid w:val="00405A35"/>
    <w:rsid w:val="004E38CB"/>
    <w:rsid w:val="005B0DBF"/>
    <w:rsid w:val="00B45522"/>
    <w:rsid w:val="00E97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0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0DBF"/>
    <w:rPr>
      <w:sz w:val="18"/>
      <w:szCs w:val="18"/>
    </w:rPr>
  </w:style>
  <w:style w:type="paragraph" w:styleId="a4">
    <w:name w:val="footer"/>
    <w:basedOn w:val="a"/>
    <w:link w:val="Char0"/>
    <w:uiPriority w:val="99"/>
    <w:semiHidden/>
    <w:unhideWhenUsed/>
    <w:rsid w:val="005B0D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0DBF"/>
    <w:rPr>
      <w:sz w:val="18"/>
      <w:szCs w:val="18"/>
    </w:rPr>
  </w:style>
  <w:style w:type="paragraph" w:customStyle="1" w:styleId="submitted">
    <w:name w:val="submitted"/>
    <w:basedOn w:val="a"/>
    <w:rsid w:val="005B0DBF"/>
    <w:pPr>
      <w:widowControl/>
      <w:spacing w:before="100" w:beforeAutospacing="1" w:after="100" w:afterAutospacing="1"/>
      <w:jc w:val="left"/>
    </w:pPr>
    <w:rPr>
      <w:rFonts w:ascii="宋体" w:eastAsia="宋体" w:hAnsi="宋体" w:cs="宋体"/>
      <w:kern w:val="0"/>
      <w:sz w:val="24"/>
      <w:szCs w:val="24"/>
    </w:rPr>
  </w:style>
  <w:style w:type="character" w:customStyle="1" w:styleId="username">
    <w:name w:val="username"/>
    <w:basedOn w:val="a0"/>
    <w:rsid w:val="005B0DBF"/>
  </w:style>
  <w:style w:type="character" w:customStyle="1" w:styleId="apple-converted-space">
    <w:name w:val="apple-converted-space"/>
    <w:basedOn w:val="a0"/>
    <w:rsid w:val="005B0DBF"/>
  </w:style>
  <w:style w:type="paragraph" w:styleId="a5">
    <w:name w:val="Normal (Web)"/>
    <w:basedOn w:val="a"/>
    <w:uiPriority w:val="99"/>
    <w:semiHidden/>
    <w:unhideWhenUsed/>
    <w:rsid w:val="005B0DB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0DBF"/>
    <w:rPr>
      <w:b/>
      <w:bCs/>
    </w:rPr>
  </w:style>
  <w:style w:type="paragraph" w:styleId="a7">
    <w:name w:val="Balloon Text"/>
    <w:basedOn w:val="a"/>
    <w:link w:val="Char1"/>
    <w:uiPriority w:val="99"/>
    <w:semiHidden/>
    <w:unhideWhenUsed/>
    <w:rsid w:val="005B0DBF"/>
    <w:rPr>
      <w:sz w:val="18"/>
      <w:szCs w:val="18"/>
    </w:rPr>
  </w:style>
  <w:style w:type="character" w:customStyle="1" w:styleId="Char1">
    <w:name w:val="批注框文本 Char"/>
    <w:basedOn w:val="a0"/>
    <w:link w:val="a7"/>
    <w:uiPriority w:val="99"/>
    <w:semiHidden/>
    <w:rsid w:val="005B0DBF"/>
    <w:rPr>
      <w:sz w:val="18"/>
      <w:szCs w:val="18"/>
    </w:rPr>
  </w:style>
</w:styles>
</file>

<file path=word/webSettings.xml><?xml version="1.0" encoding="utf-8"?>
<w:webSettings xmlns:r="http://schemas.openxmlformats.org/officeDocument/2006/relationships" xmlns:w="http://schemas.openxmlformats.org/wordprocessingml/2006/main">
  <w:divs>
    <w:div w:id="1526402396">
      <w:bodyDiv w:val="1"/>
      <w:marLeft w:val="0"/>
      <w:marRight w:val="0"/>
      <w:marTop w:val="0"/>
      <w:marBottom w:val="0"/>
      <w:divBdr>
        <w:top w:val="none" w:sz="0" w:space="0" w:color="auto"/>
        <w:left w:val="none" w:sz="0" w:space="0" w:color="auto"/>
        <w:bottom w:val="none" w:sz="0" w:space="0" w:color="auto"/>
        <w:right w:val="none" w:sz="0" w:space="0" w:color="auto"/>
      </w:divBdr>
      <w:divsChild>
        <w:div w:id="1695571061">
          <w:marLeft w:val="0"/>
          <w:marRight w:val="0"/>
          <w:marTop w:val="300"/>
          <w:marBottom w:val="0"/>
          <w:divBdr>
            <w:top w:val="none" w:sz="0" w:space="0" w:color="auto"/>
            <w:left w:val="none" w:sz="0" w:space="0" w:color="auto"/>
            <w:bottom w:val="none" w:sz="0" w:space="0" w:color="auto"/>
            <w:right w:val="none" w:sz="0" w:space="0" w:color="auto"/>
          </w:divBdr>
        </w:div>
        <w:div w:id="331108293">
          <w:marLeft w:val="0"/>
          <w:marRight w:val="0"/>
          <w:marTop w:val="0"/>
          <w:marBottom w:val="0"/>
          <w:divBdr>
            <w:top w:val="none" w:sz="0" w:space="0" w:color="auto"/>
            <w:left w:val="none" w:sz="0" w:space="0" w:color="auto"/>
            <w:bottom w:val="none" w:sz="0" w:space="0" w:color="auto"/>
            <w:right w:val="none" w:sz="0" w:space="0" w:color="auto"/>
          </w:divBdr>
          <w:divsChild>
            <w:div w:id="542254063">
              <w:marLeft w:val="0"/>
              <w:marRight w:val="0"/>
              <w:marTop w:val="0"/>
              <w:marBottom w:val="0"/>
              <w:divBdr>
                <w:top w:val="none" w:sz="0" w:space="0" w:color="auto"/>
                <w:left w:val="none" w:sz="0" w:space="0" w:color="auto"/>
                <w:bottom w:val="none" w:sz="0" w:space="0" w:color="auto"/>
                <w:right w:val="none" w:sz="0" w:space="0" w:color="auto"/>
              </w:divBdr>
              <w:divsChild>
                <w:div w:id="594291666">
                  <w:marLeft w:val="0"/>
                  <w:marRight w:val="0"/>
                  <w:marTop w:val="0"/>
                  <w:marBottom w:val="0"/>
                  <w:divBdr>
                    <w:top w:val="none" w:sz="0" w:space="0" w:color="auto"/>
                    <w:left w:val="none" w:sz="0" w:space="0" w:color="auto"/>
                    <w:bottom w:val="none" w:sz="0" w:space="0" w:color="auto"/>
                    <w:right w:val="none" w:sz="0" w:space="0" w:color="auto"/>
                  </w:divBdr>
                  <w:divsChild>
                    <w:div w:id="10149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2015-01-07T03:24:00Z</dcterms:created>
  <dcterms:modified xsi:type="dcterms:W3CDTF">2016-01-04T07:38:00Z</dcterms:modified>
</cp:coreProperties>
</file>